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90912" w14:textId="16E92992" w:rsidR="002F55AF" w:rsidRPr="002F55AF" w:rsidRDefault="002F55AF" w:rsidP="00D42F9D">
      <w:pPr>
        <w:rPr>
          <w:rFonts w:ascii="Calibri" w:hAnsi="Calibri" w:cs="Calibri"/>
          <w:b/>
          <w:bCs/>
          <w:sz w:val="22"/>
          <w:szCs w:val="22"/>
          <w:lang w:val="en-US"/>
        </w:rPr>
      </w:pPr>
      <w:r w:rsidRPr="002F55AF">
        <w:rPr>
          <w:rFonts w:ascii="Calibri" w:hAnsi="Calibri" w:cs="Calibri"/>
          <w:i/>
          <w:iCs/>
          <w:sz w:val="20"/>
          <w:szCs w:val="20"/>
          <w:lang w:val="en-US"/>
        </w:rPr>
        <w:t>Bangkok, Thailand</w:t>
      </w:r>
      <w:r>
        <w:rPr>
          <w:rFonts w:ascii="Calibri" w:hAnsi="Calibri" w:cs="Calibri"/>
          <w:i/>
          <w:iCs/>
          <w:sz w:val="20"/>
          <w:szCs w:val="20"/>
          <w:lang w:val="en-US"/>
        </w:rPr>
        <w:t xml:space="preserve"> |</w:t>
      </w:r>
      <w:r w:rsidRPr="002F55AF">
        <w:rPr>
          <w:rFonts w:ascii="Calibri" w:hAnsi="Calibri" w:cs="Calibri"/>
          <w:i/>
          <w:iCs/>
          <w:sz w:val="20"/>
          <w:szCs w:val="20"/>
          <w:lang w:val="en-US"/>
        </w:rPr>
        <w:t xml:space="preserve"> 15 October 2024</w:t>
      </w:r>
    </w:p>
    <w:p w14:paraId="6678AE40" w14:textId="08943104" w:rsidR="00D42F9D" w:rsidRPr="00347694" w:rsidRDefault="7684B72D" w:rsidP="00D42F9D">
      <w:pPr>
        <w:rPr>
          <w:rFonts w:ascii="Calibri" w:hAnsi="Calibri" w:cs="Calibri"/>
          <w:b/>
          <w:bCs/>
          <w:lang w:val="en-US"/>
        </w:rPr>
      </w:pPr>
      <w:r w:rsidRPr="00347694">
        <w:rPr>
          <w:rFonts w:ascii="Calibri" w:hAnsi="Calibri" w:cs="Calibri"/>
          <w:b/>
          <w:bCs/>
          <w:lang w:val="en-US"/>
        </w:rPr>
        <w:t xml:space="preserve">VIV Asia 2025 </w:t>
      </w:r>
      <w:r w:rsidR="00D42F9D" w:rsidRPr="00347694">
        <w:rPr>
          <w:rFonts w:ascii="Calibri" w:hAnsi="Calibri" w:cs="Calibri"/>
          <w:b/>
          <w:bCs/>
          <w:lang w:val="en-US"/>
        </w:rPr>
        <w:t>Visitor Registration Now Open – The Premier Event for the Animal Protein Production Industry</w:t>
      </w:r>
    </w:p>
    <w:p w14:paraId="28C91149" w14:textId="1B723CD3" w:rsidR="00D42F9D" w:rsidRPr="00347694" w:rsidRDefault="00D42F9D" w:rsidP="00D42F9D">
      <w:pPr>
        <w:rPr>
          <w:rFonts w:ascii="Calibri" w:hAnsi="Calibri" w:cs="Calibri"/>
          <w:sz w:val="21"/>
          <w:szCs w:val="21"/>
          <w:lang w:val="en-US"/>
        </w:rPr>
      </w:pPr>
      <w:r w:rsidRPr="00347694">
        <w:rPr>
          <w:rFonts w:ascii="Calibri" w:hAnsi="Calibri" w:cs="Calibri"/>
          <w:sz w:val="21"/>
          <w:szCs w:val="21"/>
          <w:lang w:val="en-US"/>
        </w:rPr>
        <w:t xml:space="preserve">VIV Asia, the world's leading event for the animal protein production industry, announces that visitor registration for the 2025 edition is now open. Set to take place from March 12–14, 2025, at the IMPACT Exhibition and Convention Center in Bangkok, in co-location with </w:t>
      </w:r>
      <w:proofErr w:type="spellStart"/>
      <w:r w:rsidRPr="00347694">
        <w:rPr>
          <w:rFonts w:ascii="Calibri" w:hAnsi="Calibri" w:cs="Calibri"/>
          <w:sz w:val="21"/>
          <w:szCs w:val="21"/>
          <w:lang w:val="en-US"/>
        </w:rPr>
        <w:t>MeatPro</w:t>
      </w:r>
      <w:proofErr w:type="spellEnd"/>
      <w:r w:rsidRPr="00347694">
        <w:rPr>
          <w:rFonts w:ascii="Calibri" w:hAnsi="Calibri" w:cs="Calibri"/>
          <w:sz w:val="21"/>
          <w:szCs w:val="21"/>
          <w:lang w:val="en-US"/>
        </w:rPr>
        <w:t xml:space="preserve"> Asia</w:t>
      </w:r>
      <w:r w:rsidR="00DA2352" w:rsidRPr="00347694">
        <w:rPr>
          <w:rFonts w:ascii="Calibri" w:hAnsi="Calibri" w:cs="Calibri"/>
          <w:sz w:val="21"/>
          <w:szCs w:val="21"/>
          <w:lang w:val="en-US"/>
        </w:rPr>
        <w:t>,</w:t>
      </w:r>
      <w:r w:rsidRPr="00347694">
        <w:rPr>
          <w:rFonts w:ascii="Calibri" w:hAnsi="Calibri" w:cs="Calibri"/>
          <w:sz w:val="21"/>
          <w:szCs w:val="21"/>
          <w:lang w:val="en-US"/>
        </w:rPr>
        <w:t xml:space="preserve"> and </w:t>
      </w:r>
      <w:proofErr w:type="spellStart"/>
      <w:r w:rsidRPr="00347694">
        <w:rPr>
          <w:rFonts w:ascii="Calibri" w:hAnsi="Calibri" w:cs="Calibri"/>
          <w:sz w:val="21"/>
          <w:szCs w:val="21"/>
          <w:lang w:val="en-US"/>
        </w:rPr>
        <w:t>HortiAgriNext</w:t>
      </w:r>
      <w:proofErr w:type="spellEnd"/>
      <w:r w:rsidRPr="00347694">
        <w:rPr>
          <w:rFonts w:ascii="Calibri" w:hAnsi="Calibri" w:cs="Calibri"/>
          <w:sz w:val="21"/>
          <w:szCs w:val="21"/>
          <w:lang w:val="en-US"/>
        </w:rPr>
        <w:t xml:space="preserve"> Asia 2025, this highly anticipated event promises an expanded and dynamic experience for its global crowd.</w:t>
      </w:r>
    </w:p>
    <w:p w14:paraId="21DAA5C8" w14:textId="1DBD2FBF" w:rsidR="00D42F9D" w:rsidRPr="00347694" w:rsidRDefault="00D42F9D" w:rsidP="00D42F9D">
      <w:pPr>
        <w:rPr>
          <w:rFonts w:ascii="Calibri" w:hAnsi="Calibri" w:cs="Calibri"/>
          <w:b/>
          <w:bCs/>
          <w:sz w:val="21"/>
          <w:szCs w:val="21"/>
          <w:lang w:val="en-US"/>
        </w:rPr>
      </w:pPr>
      <w:r w:rsidRPr="00347694">
        <w:rPr>
          <w:rFonts w:ascii="Calibri" w:hAnsi="Calibri" w:cs="Calibri"/>
          <w:b/>
          <w:bCs/>
          <w:sz w:val="21"/>
          <w:szCs w:val="21"/>
          <w:lang w:val="en-US"/>
        </w:rPr>
        <w:t>New! Expanded Venue</w:t>
      </w:r>
      <w:r w:rsidR="00347694" w:rsidRPr="00347694">
        <w:rPr>
          <w:rFonts w:ascii="Calibri" w:hAnsi="Calibri" w:cs="Calibri"/>
          <w:b/>
          <w:bCs/>
          <w:sz w:val="21"/>
          <w:szCs w:val="21"/>
          <w:lang w:val="en-US"/>
        </w:rPr>
        <w:br/>
      </w:r>
      <w:r w:rsidRPr="00347694">
        <w:rPr>
          <w:rFonts w:ascii="Calibri" w:hAnsi="Calibri" w:cs="Calibri"/>
          <w:sz w:val="21"/>
          <w:szCs w:val="21"/>
          <w:lang w:val="en-US"/>
        </w:rPr>
        <w:t>This year, VIV Asia 2025 has expanded into new halls</w:t>
      </w:r>
      <w:r w:rsidR="00DA73CD" w:rsidRPr="00347694">
        <w:rPr>
          <w:rFonts w:ascii="Calibri" w:hAnsi="Calibri" w:cs="Calibri"/>
          <w:sz w:val="21"/>
          <w:szCs w:val="21"/>
          <w:lang w:val="en-US"/>
        </w:rPr>
        <w:t>, right across Challenger 1,2 and 3</w:t>
      </w:r>
      <w:r w:rsidRPr="00347694">
        <w:rPr>
          <w:rFonts w:ascii="Calibri" w:hAnsi="Calibri" w:cs="Calibri"/>
          <w:sz w:val="21"/>
          <w:szCs w:val="21"/>
          <w:lang w:val="en-US"/>
        </w:rPr>
        <w:t xml:space="preserve"> </w:t>
      </w:r>
      <w:r w:rsidR="001745FF" w:rsidRPr="00347694">
        <w:rPr>
          <w:rFonts w:ascii="Calibri" w:hAnsi="Calibri" w:cs="Calibri"/>
          <w:sz w:val="21"/>
          <w:szCs w:val="21"/>
          <w:lang w:val="en-US"/>
        </w:rPr>
        <w:t xml:space="preserve">and will be complemented by </w:t>
      </w:r>
      <w:r w:rsidR="00C35250" w:rsidRPr="00347694">
        <w:rPr>
          <w:rFonts w:ascii="Calibri" w:hAnsi="Calibri" w:cs="Calibri"/>
          <w:sz w:val="21"/>
          <w:szCs w:val="21"/>
          <w:lang w:val="en-US"/>
        </w:rPr>
        <w:t xml:space="preserve">the first edition of </w:t>
      </w:r>
      <w:r w:rsidR="00AA3EC0" w:rsidRPr="00347694">
        <w:rPr>
          <w:rFonts w:ascii="Calibri" w:hAnsi="Calibri" w:cs="Calibri"/>
          <w:sz w:val="21"/>
          <w:szCs w:val="21"/>
          <w:lang w:val="en-US"/>
        </w:rPr>
        <w:t>Horti Agri Next Asia</w:t>
      </w:r>
      <w:r w:rsidR="0036292D" w:rsidRPr="00347694">
        <w:rPr>
          <w:rFonts w:ascii="Calibri" w:hAnsi="Calibri" w:cs="Calibri"/>
          <w:sz w:val="21"/>
          <w:szCs w:val="21"/>
          <w:lang w:val="en-US"/>
        </w:rPr>
        <w:t xml:space="preserve">, next to </w:t>
      </w:r>
      <w:r w:rsidR="00A10D72" w:rsidRPr="00347694">
        <w:rPr>
          <w:rFonts w:ascii="Calibri" w:hAnsi="Calibri" w:cs="Calibri"/>
          <w:sz w:val="21"/>
          <w:szCs w:val="21"/>
          <w:lang w:val="en-US"/>
        </w:rPr>
        <w:t xml:space="preserve">a Features Hall and </w:t>
      </w:r>
      <w:r w:rsidR="00BB1C37" w:rsidRPr="00347694">
        <w:rPr>
          <w:rFonts w:ascii="Calibri" w:hAnsi="Calibri" w:cs="Calibri"/>
          <w:sz w:val="21"/>
          <w:szCs w:val="21"/>
          <w:lang w:val="en-US"/>
        </w:rPr>
        <w:t>a dedicated Hall</w:t>
      </w:r>
      <w:r w:rsidR="00820B81" w:rsidRPr="00347694">
        <w:rPr>
          <w:rFonts w:ascii="Calibri" w:hAnsi="Calibri" w:cs="Calibri"/>
          <w:sz w:val="21"/>
          <w:szCs w:val="21"/>
          <w:lang w:val="en-US"/>
        </w:rPr>
        <w:t xml:space="preserve"> </w:t>
      </w:r>
      <w:r w:rsidR="001732D2" w:rsidRPr="00347694">
        <w:rPr>
          <w:rFonts w:ascii="Calibri" w:hAnsi="Calibri" w:cs="Calibri"/>
          <w:sz w:val="21"/>
          <w:szCs w:val="21"/>
          <w:lang w:val="en-US"/>
        </w:rPr>
        <w:t>for the</w:t>
      </w:r>
      <w:r w:rsidR="00A10D72" w:rsidRPr="00347694">
        <w:rPr>
          <w:rFonts w:ascii="Calibri" w:hAnsi="Calibri" w:cs="Calibri"/>
          <w:sz w:val="21"/>
          <w:szCs w:val="21"/>
          <w:lang w:val="en-US"/>
        </w:rPr>
        <w:t xml:space="preserve"> </w:t>
      </w:r>
      <w:proofErr w:type="spellStart"/>
      <w:r w:rsidR="00A10D72" w:rsidRPr="00347694">
        <w:rPr>
          <w:rFonts w:ascii="Calibri" w:hAnsi="Calibri" w:cs="Calibri"/>
          <w:sz w:val="21"/>
          <w:szCs w:val="21"/>
          <w:lang w:val="en-US"/>
        </w:rPr>
        <w:t>CropTech</w:t>
      </w:r>
      <w:proofErr w:type="spellEnd"/>
      <w:r w:rsidR="00A10D72" w:rsidRPr="00347694">
        <w:rPr>
          <w:rFonts w:ascii="Calibri" w:hAnsi="Calibri" w:cs="Calibri"/>
          <w:sz w:val="21"/>
          <w:szCs w:val="21"/>
          <w:lang w:val="en-US"/>
        </w:rPr>
        <w:t xml:space="preserve">- </w:t>
      </w:r>
      <w:proofErr w:type="spellStart"/>
      <w:r w:rsidR="00A10D72" w:rsidRPr="00347694">
        <w:rPr>
          <w:rFonts w:ascii="Calibri" w:hAnsi="Calibri" w:cs="Calibri"/>
          <w:sz w:val="21"/>
          <w:szCs w:val="21"/>
          <w:lang w:val="en-US"/>
        </w:rPr>
        <w:t>FeedTech</w:t>
      </w:r>
      <w:proofErr w:type="spellEnd"/>
      <w:r w:rsidR="00A10D72" w:rsidRPr="00347694">
        <w:rPr>
          <w:rFonts w:ascii="Calibri" w:hAnsi="Calibri" w:cs="Calibri"/>
          <w:sz w:val="21"/>
          <w:szCs w:val="21"/>
          <w:lang w:val="en-US"/>
        </w:rPr>
        <w:t xml:space="preserve"> sector.</w:t>
      </w:r>
    </w:p>
    <w:p w14:paraId="14E49A44" w14:textId="1A43C1BE" w:rsidR="00D42F9D" w:rsidRPr="00347694" w:rsidRDefault="00D42F9D" w:rsidP="00D42F9D">
      <w:pPr>
        <w:rPr>
          <w:rFonts w:ascii="Calibri" w:hAnsi="Calibri" w:cs="Calibri"/>
          <w:b/>
          <w:bCs/>
          <w:sz w:val="21"/>
          <w:szCs w:val="21"/>
          <w:lang w:val="en-US"/>
        </w:rPr>
      </w:pPr>
      <w:r w:rsidRPr="00347694">
        <w:rPr>
          <w:rFonts w:ascii="Calibri" w:hAnsi="Calibri" w:cs="Calibri"/>
          <w:b/>
          <w:bCs/>
          <w:sz w:val="21"/>
          <w:szCs w:val="21"/>
          <w:lang w:val="en-US"/>
        </w:rPr>
        <w:t>Focus on Key Industry Themes: Regenerative Agriculture &amp; Animal Disease Management</w:t>
      </w:r>
      <w:r w:rsidR="00347694" w:rsidRPr="00347694">
        <w:rPr>
          <w:rFonts w:ascii="Calibri" w:hAnsi="Calibri" w:cs="Calibri"/>
          <w:b/>
          <w:bCs/>
          <w:sz w:val="21"/>
          <w:szCs w:val="21"/>
          <w:lang w:val="en-US"/>
        </w:rPr>
        <w:br/>
      </w:r>
      <w:r w:rsidRPr="00347694">
        <w:rPr>
          <w:rFonts w:ascii="Calibri" w:hAnsi="Calibri" w:cs="Calibri"/>
          <w:sz w:val="21"/>
          <w:szCs w:val="21"/>
          <w:lang w:val="en-US"/>
        </w:rPr>
        <w:t xml:space="preserve">The 2025 edition will highlight two major themes </w:t>
      </w:r>
      <w:r w:rsidR="00BA6504" w:rsidRPr="00347694">
        <w:rPr>
          <w:rFonts w:ascii="Calibri" w:hAnsi="Calibri" w:cs="Calibri"/>
          <w:sz w:val="21"/>
          <w:szCs w:val="21"/>
          <w:lang w:val="en-US"/>
        </w:rPr>
        <w:t>driving</w:t>
      </w:r>
      <w:r w:rsidRPr="00347694">
        <w:rPr>
          <w:rFonts w:ascii="Calibri" w:hAnsi="Calibri" w:cs="Calibri"/>
          <w:sz w:val="21"/>
          <w:szCs w:val="21"/>
          <w:lang w:val="en-US"/>
        </w:rPr>
        <w:t xml:space="preserve"> the future of the industry – Regenerative Agriculture and Animal Disease Management.</w:t>
      </w:r>
      <w:r w:rsidR="002F55AF">
        <w:rPr>
          <w:rFonts w:ascii="Calibri" w:hAnsi="Calibri" w:cs="Calibri"/>
          <w:sz w:val="21"/>
          <w:szCs w:val="21"/>
          <w:lang w:val="en-US"/>
        </w:rPr>
        <w:t xml:space="preserve"> </w:t>
      </w:r>
      <w:r w:rsidRPr="00347694">
        <w:rPr>
          <w:rFonts w:ascii="Calibri" w:hAnsi="Calibri" w:cs="Calibri"/>
          <w:sz w:val="21"/>
          <w:szCs w:val="21"/>
          <w:lang w:val="en-US"/>
        </w:rPr>
        <w:t>Regenerative Agriculture is increasingly vital as the industry seeks sustainable and eco-friendly farming practices that promote soil health, biodiversity, and long-term productivity.</w:t>
      </w:r>
      <w:r w:rsidR="002F55AF">
        <w:rPr>
          <w:rFonts w:ascii="Calibri" w:hAnsi="Calibri" w:cs="Calibri"/>
          <w:sz w:val="21"/>
          <w:szCs w:val="21"/>
          <w:lang w:val="en-US"/>
        </w:rPr>
        <w:t xml:space="preserve"> </w:t>
      </w:r>
      <w:r w:rsidRPr="00347694">
        <w:rPr>
          <w:rFonts w:ascii="Calibri" w:hAnsi="Calibri" w:cs="Calibri"/>
          <w:sz w:val="21"/>
          <w:szCs w:val="21"/>
          <w:lang w:val="en-US"/>
        </w:rPr>
        <w:t>Animal Disease Management remains a top priority, with a focus on preventing and controlling outbreaks to ensure the health and safety of livestock populations globally. Attendees will have the opportunity to explore cutting-edge solutions in these areas, participate in dedicated sessions, and network with leading experts.</w:t>
      </w:r>
    </w:p>
    <w:p w14:paraId="74D66601" w14:textId="16BCC08D" w:rsidR="00D42F9D" w:rsidRPr="00347694" w:rsidRDefault="00D42F9D" w:rsidP="00D42F9D">
      <w:pPr>
        <w:rPr>
          <w:rFonts w:ascii="Calibri" w:hAnsi="Calibri" w:cs="Calibri"/>
          <w:b/>
          <w:bCs/>
          <w:sz w:val="21"/>
          <w:szCs w:val="21"/>
          <w:lang w:val="en-US"/>
        </w:rPr>
      </w:pPr>
      <w:r w:rsidRPr="00347694">
        <w:rPr>
          <w:rFonts w:ascii="Calibri" w:hAnsi="Calibri" w:cs="Calibri"/>
          <w:b/>
          <w:bCs/>
          <w:sz w:val="21"/>
          <w:szCs w:val="21"/>
          <w:lang w:val="en-US"/>
        </w:rPr>
        <w:t>Aquatic Pavilion</w:t>
      </w:r>
      <w:r w:rsidR="00DA73CD" w:rsidRPr="00347694">
        <w:rPr>
          <w:rFonts w:ascii="Calibri" w:hAnsi="Calibri" w:cs="Calibri"/>
          <w:b/>
          <w:bCs/>
          <w:sz w:val="21"/>
          <w:szCs w:val="21"/>
          <w:lang w:val="en-US"/>
        </w:rPr>
        <w:t>: A new area focusing on Aquaculture</w:t>
      </w:r>
      <w:r w:rsidR="00347694" w:rsidRPr="00347694">
        <w:rPr>
          <w:rFonts w:ascii="Calibri" w:hAnsi="Calibri" w:cs="Calibri"/>
          <w:b/>
          <w:bCs/>
          <w:sz w:val="21"/>
          <w:szCs w:val="21"/>
          <w:lang w:val="en-US"/>
        </w:rPr>
        <w:br/>
      </w:r>
      <w:r w:rsidRPr="00347694">
        <w:rPr>
          <w:rFonts w:ascii="Calibri" w:hAnsi="Calibri" w:cs="Calibri"/>
          <w:sz w:val="21"/>
          <w:szCs w:val="21"/>
          <w:lang w:val="en-US"/>
        </w:rPr>
        <w:t>Building on previous success, the Aquatic Pavilion has grown significantly for 2025, encompassing not only fish but also shrimp as key species</w:t>
      </w:r>
      <w:r w:rsidR="00B442DE" w:rsidRPr="00347694">
        <w:rPr>
          <w:rFonts w:ascii="Calibri" w:hAnsi="Calibri" w:cs="Calibri"/>
          <w:sz w:val="21"/>
          <w:szCs w:val="21"/>
          <w:lang w:val="en-US"/>
        </w:rPr>
        <w:t xml:space="preserve">. </w:t>
      </w:r>
      <w:r w:rsidRPr="00347694">
        <w:rPr>
          <w:rFonts w:ascii="Calibri" w:hAnsi="Calibri" w:cs="Calibri"/>
          <w:sz w:val="21"/>
          <w:szCs w:val="21"/>
          <w:lang w:val="en-US"/>
        </w:rPr>
        <w:t>The pavilion will also feature an enhanced content program designed to address the latest trends, innovations, and challenges in aquaculture, making it a must-visit for professionals in the aquatic sector.</w:t>
      </w:r>
      <w:r w:rsidR="00DA73CD" w:rsidRPr="00347694">
        <w:rPr>
          <w:rFonts w:ascii="Calibri" w:hAnsi="Calibri" w:cs="Calibri"/>
          <w:sz w:val="21"/>
          <w:szCs w:val="21"/>
          <w:lang w:val="en-US"/>
        </w:rPr>
        <w:t xml:space="preserve"> With over 17% of last edition’s visitors stating that their company is mainly related to Fish and Shrimps as a specie, the aquatic pavilion is exp</w:t>
      </w:r>
      <w:r w:rsidR="001E4977" w:rsidRPr="00347694">
        <w:rPr>
          <w:rFonts w:ascii="Calibri" w:hAnsi="Calibri" w:cs="Calibri"/>
          <w:sz w:val="21"/>
          <w:szCs w:val="21"/>
          <w:lang w:val="en-US"/>
        </w:rPr>
        <w:t>ec</w:t>
      </w:r>
      <w:r w:rsidR="00DA73CD" w:rsidRPr="00347694">
        <w:rPr>
          <w:rFonts w:ascii="Calibri" w:hAnsi="Calibri" w:cs="Calibri"/>
          <w:sz w:val="21"/>
          <w:szCs w:val="21"/>
          <w:lang w:val="en-US"/>
        </w:rPr>
        <w:t>ted to be a new center of attention in 2025.</w:t>
      </w:r>
    </w:p>
    <w:p w14:paraId="37FE1367" w14:textId="71A85401" w:rsidR="00D42F9D" w:rsidRPr="00347694" w:rsidRDefault="00D42F9D" w:rsidP="00D42F9D">
      <w:pPr>
        <w:rPr>
          <w:rFonts w:ascii="Calibri" w:hAnsi="Calibri" w:cs="Calibri"/>
          <w:b/>
          <w:bCs/>
          <w:sz w:val="21"/>
          <w:szCs w:val="21"/>
          <w:lang w:val="en-US"/>
        </w:rPr>
      </w:pPr>
      <w:r w:rsidRPr="00347694">
        <w:rPr>
          <w:rFonts w:ascii="Calibri" w:hAnsi="Calibri" w:cs="Calibri"/>
          <w:b/>
          <w:bCs/>
          <w:sz w:val="21"/>
          <w:szCs w:val="21"/>
          <w:lang w:val="en-US"/>
        </w:rPr>
        <w:t>New Start-up Hub Pavilion</w:t>
      </w:r>
      <w:r w:rsidR="00347694" w:rsidRPr="00347694">
        <w:rPr>
          <w:rFonts w:ascii="Calibri" w:hAnsi="Calibri" w:cs="Calibri"/>
          <w:b/>
          <w:bCs/>
          <w:sz w:val="21"/>
          <w:szCs w:val="21"/>
          <w:lang w:val="en-US"/>
        </w:rPr>
        <w:br/>
      </w:r>
      <w:r w:rsidR="00DA73CD" w:rsidRPr="00347694">
        <w:rPr>
          <w:rFonts w:ascii="Calibri" w:hAnsi="Calibri" w:cs="Calibri"/>
          <w:sz w:val="21"/>
          <w:szCs w:val="21"/>
          <w:lang w:val="en-US"/>
        </w:rPr>
        <w:t>For the first time, and i</w:t>
      </w:r>
      <w:r w:rsidRPr="00347694">
        <w:rPr>
          <w:rFonts w:ascii="Calibri" w:hAnsi="Calibri" w:cs="Calibri"/>
          <w:sz w:val="21"/>
          <w:szCs w:val="21"/>
          <w:lang w:val="en-US"/>
        </w:rPr>
        <w:t>n a bid to support innovation and entrepreneurship, VIV Asia 2025 introduces the Start-up Hub Pavilion. This new platform offers young companies in the industry a plug-and-play solution, providing them with access to global audiences and key stakeholders at the world's most important event for the animal protein production sector.</w:t>
      </w:r>
    </w:p>
    <w:p w14:paraId="27E3EBBF" w14:textId="4B336ED4" w:rsidR="005D01DE" w:rsidRDefault="00D42F9D" w:rsidP="00D42F9D">
      <w:pPr>
        <w:rPr>
          <w:rFonts w:ascii="Calibri" w:hAnsi="Calibri" w:cs="Calibri"/>
          <w:sz w:val="21"/>
          <w:szCs w:val="21"/>
          <w:lang w:val="en-US"/>
        </w:rPr>
      </w:pPr>
      <w:r w:rsidRPr="00347694">
        <w:rPr>
          <w:rFonts w:ascii="Calibri" w:hAnsi="Calibri" w:cs="Calibri"/>
          <w:b/>
          <w:bCs/>
          <w:sz w:val="21"/>
          <w:szCs w:val="21"/>
          <w:lang w:val="en-US"/>
        </w:rPr>
        <w:t>Register Now</w:t>
      </w:r>
      <w:r w:rsidR="00DA73CD" w:rsidRPr="00347694">
        <w:rPr>
          <w:rFonts w:ascii="Calibri" w:hAnsi="Calibri" w:cs="Calibri"/>
          <w:b/>
          <w:bCs/>
          <w:sz w:val="21"/>
          <w:szCs w:val="21"/>
          <w:lang w:val="en-US"/>
        </w:rPr>
        <w:t xml:space="preserve"> </w:t>
      </w:r>
      <w:r w:rsidR="00347694" w:rsidRPr="00347694">
        <w:rPr>
          <w:rFonts w:ascii="Calibri" w:hAnsi="Calibri" w:cs="Calibri"/>
          <w:b/>
          <w:bCs/>
          <w:sz w:val="21"/>
          <w:szCs w:val="21"/>
          <w:lang w:val="en-US"/>
        </w:rPr>
        <w:br/>
      </w:r>
      <w:r w:rsidRPr="00347694">
        <w:rPr>
          <w:rFonts w:ascii="Calibri" w:hAnsi="Calibri" w:cs="Calibri"/>
          <w:sz w:val="21"/>
          <w:szCs w:val="21"/>
          <w:lang w:val="en-US"/>
        </w:rPr>
        <w:t xml:space="preserve">VIV Asia 2025 is set to be the most comprehensive edition yet, with unparalleled networking opportunities, cutting-edge content programs, and a platform that spans the full value chain of animal protein production. </w:t>
      </w:r>
      <w:r w:rsidR="00DA73CD" w:rsidRPr="00347694">
        <w:rPr>
          <w:rFonts w:ascii="Calibri" w:hAnsi="Calibri" w:cs="Calibri"/>
          <w:sz w:val="21"/>
          <w:szCs w:val="21"/>
          <w:lang w:val="en-US"/>
        </w:rPr>
        <w:t>Interested attendees are invited to pre-register as early as possible to secure their entrance ticket free of charge. Tickets will remain free for visitors who register online until the 11</w:t>
      </w:r>
      <w:r w:rsidR="00DA73CD" w:rsidRPr="00347694">
        <w:rPr>
          <w:rFonts w:ascii="Calibri" w:hAnsi="Calibri" w:cs="Calibri"/>
          <w:sz w:val="21"/>
          <w:szCs w:val="21"/>
          <w:vertAlign w:val="superscript"/>
          <w:lang w:val="en-US"/>
        </w:rPr>
        <w:t>th</w:t>
      </w:r>
      <w:r w:rsidR="00DA73CD" w:rsidRPr="00347694">
        <w:rPr>
          <w:rFonts w:ascii="Calibri" w:hAnsi="Calibri" w:cs="Calibri"/>
          <w:sz w:val="21"/>
          <w:szCs w:val="21"/>
          <w:lang w:val="en-US"/>
        </w:rPr>
        <w:t xml:space="preserve"> of March (23:59, BKK Time). </w:t>
      </w:r>
      <w:r w:rsidR="00347694" w:rsidRPr="00347694">
        <w:rPr>
          <w:rFonts w:ascii="Calibri" w:hAnsi="Calibri" w:cs="Calibri"/>
          <w:sz w:val="21"/>
          <w:szCs w:val="21"/>
          <w:lang w:val="en-US"/>
        </w:rPr>
        <w:br/>
      </w:r>
      <w:r w:rsidR="00347694">
        <w:rPr>
          <w:rFonts w:ascii="Calibri" w:hAnsi="Calibri" w:cs="Calibri"/>
          <w:sz w:val="21"/>
          <w:szCs w:val="21"/>
          <w:lang w:val="en-US"/>
        </w:rPr>
        <w:br/>
      </w:r>
      <w:r w:rsidR="00DA2352" w:rsidRPr="00347694">
        <w:rPr>
          <w:rFonts w:ascii="Calibri" w:hAnsi="Calibri" w:cs="Calibri"/>
          <w:sz w:val="21"/>
          <w:szCs w:val="21"/>
          <w:lang w:val="en-US"/>
        </w:rPr>
        <w:t xml:space="preserve">Visit the show’s website </w:t>
      </w:r>
      <w:hyperlink r:id="rId7">
        <w:r w:rsidR="00DA2352" w:rsidRPr="00347694">
          <w:rPr>
            <w:rStyle w:val="Hyperlink"/>
            <w:rFonts w:ascii="Calibri" w:hAnsi="Calibri" w:cs="Calibri"/>
            <w:sz w:val="21"/>
            <w:szCs w:val="21"/>
            <w:lang w:val="en-US"/>
          </w:rPr>
          <w:t>www.vivasia.nl</w:t>
        </w:r>
      </w:hyperlink>
      <w:r w:rsidR="00DA2352" w:rsidRPr="00347694">
        <w:rPr>
          <w:rFonts w:ascii="Calibri" w:hAnsi="Calibri" w:cs="Calibri"/>
          <w:sz w:val="21"/>
          <w:szCs w:val="21"/>
          <w:lang w:val="en-US"/>
        </w:rPr>
        <w:t xml:space="preserve"> for</w:t>
      </w:r>
      <w:r w:rsidR="00DA73CD" w:rsidRPr="00347694">
        <w:rPr>
          <w:rFonts w:ascii="Calibri" w:hAnsi="Calibri" w:cs="Calibri"/>
          <w:sz w:val="21"/>
          <w:szCs w:val="21"/>
          <w:lang w:val="en-US"/>
        </w:rPr>
        <w:t xml:space="preserve"> more information and to remain updated on all news related to VIV Asi</w:t>
      </w:r>
      <w:r w:rsidR="00DA2352" w:rsidRPr="00347694">
        <w:rPr>
          <w:rFonts w:ascii="Calibri" w:hAnsi="Calibri" w:cs="Calibri"/>
          <w:sz w:val="21"/>
          <w:szCs w:val="21"/>
          <w:lang w:val="en-US"/>
        </w:rPr>
        <w:t>a.</w:t>
      </w:r>
    </w:p>
    <w:p w14:paraId="459680D5" w14:textId="20156520" w:rsidR="6C089496" w:rsidRPr="00347694" w:rsidRDefault="7D061BCD" w:rsidP="6C089496">
      <w:pPr>
        <w:rPr>
          <w:rFonts w:ascii="Calibri" w:hAnsi="Calibri" w:cs="Calibri"/>
          <w:sz w:val="21"/>
          <w:szCs w:val="21"/>
          <w:lang w:val="en-US"/>
        </w:rPr>
      </w:pPr>
      <w:r w:rsidRPr="00347694">
        <w:rPr>
          <w:rFonts w:ascii="Calibri" w:hAnsi="Calibri" w:cs="Calibri"/>
          <w:sz w:val="21"/>
          <w:szCs w:val="21"/>
          <w:lang w:val="en-US"/>
        </w:rPr>
        <w:lastRenderedPageBreak/>
        <w:t>___________________________________________________________________________</w:t>
      </w:r>
    </w:p>
    <w:p w14:paraId="18F0E4B7" w14:textId="318861EB" w:rsidR="31B48B0F" w:rsidRPr="00347694" w:rsidRDefault="31B48B0F" w:rsidP="015E98A2">
      <w:pPr>
        <w:rPr>
          <w:rFonts w:ascii="Calibri" w:hAnsi="Calibri" w:cs="Calibri"/>
          <w:b/>
          <w:bCs/>
          <w:sz w:val="21"/>
          <w:szCs w:val="21"/>
          <w:lang w:val="en-US"/>
        </w:rPr>
      </w:pPr>
      <w:r w:rsidRPr="00347694">
        <w:rPr>
          <w:rFonts w:ascii="Calibri" w:hAnsi="Calibri" w:cs="Calibri"/>
          <w:b/>
          <w:bCs/>
          <w:sz w:val="21"/>
          <w:szCs w:val="21"/>
          <w:lang w:val="en-US"/>
        </w:rPr>
        <w:t>END OF PRESS RELEASE – Note for editors</w:t>
      </w:r>
    </w:p>
    <w:p w14:paraId="3782CCF3" w14:textId="77777777" w:rsidR="00DB3599" w:rsidRPr="00DB3599" w:rsidRDefault="00DB3599" w:rsidP="00DB3599">
      <w:pPr>
        <w:rPr>
          <w:rFonts w:ascii="Calibri" w:hAnsi="Calibri" w:cs="Calibri"/>
          <w:b/>
          <w:bCs/>
          <w:sz w:val="21"/>
          <w:szCs w:val="21"/>
          <w:lang w:val="en-US"/>
        </w:rPr>
      </w:pPr>
      <w:r w:rsidRPr="00DB3599">
        <w:rPr>
          <w:rFonts w:ascii="Calibri" w:hAnsi="Calibri" w:cs="Calibri"/>
          <w:b/>
          <w:bCs/>
          <w:sz w:val="21"/>
          <w:szCs w:val="21"/>
          <w:lang w:val="en-US"/>
        </w:rPr>
        <w:t>Press contacts:</w:t>
      </w:r>
    </w:p>
    <w:p w14:paraId="2FFD6450" w14:textId="77777777" w:rsidR="00DB3599" w:rsidRPr="00DB3599" w:rsidRDefault="00DB3599" w:rsidP="00DB3599">
      <w:pPr>
        <w:rPr>
          <w:rFonts w:ascii="Calibri" w:hAnsi="Calibri" w:cs="Calibri"/>
          <w:b/>
          <w:bCs/>
          <w:sz w:val="21"/>
          <w:szCs w:val="21"/>
          <w:lang w:val="en-US"/>
        </w:rPr>
      </w:pPr>
      <w:r w:rsidRPr="00DB3599">
        <w:rPr>
          <w:rFonts w:ascii="Calibri" w:hAnsi="Calibri" w:cs="Calibri"/>
          <w:b/>
          <w:bCs/>
          <w:sz w:val="21"/>
          <w:szCs w:val="21"/>
          <w:lang w:val="en-US"/>
        </w:rPr>
        <w:t xml:space="preserve">Ms. Lida </w:t>
      </w:r>
      <w:proofErr w:type="spellStart"/>
      <w:r w:rsidRPr="00DB3599">
        <w:rPr>
          <w:rFonts w:ascii="Calibri" w:hAnsi="Calibri" w:cs="Calibri"/>
          <w:b/>
          <w:bCs/>
          <w:sz w:val="21"/>
          <w:szCs w:val="21"/>
          <w:lang w:val="en-US"/>
        </w:rPr>
        <w:t>Kokkini</w:t>
      </w:r>
      <w:proofErr w:type="spellEnd"/>
      <w:r w:rsidRPr="00DB3599">
        <w:rPr>
          <w:rFonts w:ascii="Calibri" w:hAnsi="Calibri" w:cs="Calibri"/>
          <w:b/>
          <w:bCs/>
          <w:sz w:val="21"/>
          <w:szCs w:val="21"/>
          <w:lang w:val="en-US"/>
        </w:rPr>
        <w:t xml:space="preserve">, </w:t>
      </w:r>
      <w:r w:rsidRPr="00DB3599">
        <w:rPr>
          <w:rFonts w:ascii="Calibri" w:hAnsi="Calibri" w:cs="Calibri"/>
          <w:sz w:val="21"/>
          <w:szCs w:val="21"/>
          <w:lang w:val="en-US"/>
        </w:rPr>
        <w:t>Senior Marcom Manager at VIV worldwide, </w:t>
      </w:r>
      <w:hyperlink r:id="rId8" w:history="1">
        <w:r w:rsidRPr="00DB3599">
          <w:rPr>
            <w:rStyle w:val="Hyperlink"/>
            <w:rFonts w:ascii="Calibri" w:hAnsi="Calibri" w:cs="Calibri"/>
            <w:sz w:val="21"/>
            <w:szCs w:val="21"/>
            <w:lang w:val="en-US"/>
          </w:rPr>
          <w:t>lida@vnueurope.com</w:t>
        </w:r>
      </w:hyperlink>
      <w:r w:rsidRPr="00DB3599">
        <w:rPr>
          <w:rFonts w:ascii="Calibri" w:hAnsi="Calibri" w:cs="Calibri"/>
          <w:b/>
          <w:bCs/>
          <w:sz w:val="21"/>
          <w:szCs w:val="21"/>
          <w:lang w:val="en-US"/>
        </w:rPr>
        <w:br/>
        <w:t xml:space="preserve">Ms. </w:t>
      </w:r>
      <w:proofErr w:type="spellStart"/>
      <w:r w:rsidRPr="00DB3599">
        <w:rPr>
          <w:rFonts w:ascii="Calibri" w:hAnsi="Calibri" w:cs="Calibri"/>
          <w:b/>
          <w:bCs/>
          <w:sz w:val="21"/>
          <w:szCs w:val="21"/>
          <w:lang w:val="en-US"/>
        </w:rPr>
        <w:t>Saengtip</w:t>
      </w:r>
      <w:proofErr w:type="spellEnd"/>
      <w:r w:rsidRPr="00DB3599">
        <w:rPr>
          <w:rFonts w:ascii="Calibri" w:hAnsi="Calibri" w:cs="Calibri"/>
          <w:b/>
          <w:bCs/>
          <w:sz w:val="21"/>
          <w:szCs w:val="21"/>
          <w:lang w:val="en-US"/>
        </w:rPr>
        <w:t xml:space="preserve"> </w:t>
      </w:r>
      <w:proofErr w:type="spellStart"/>
      <w:r w:rsidRPr="00DB3599">
        <w:rPr>
          <w:rFonts w:ascii="Calibri" w:hAnsi="Calibri" w:cs="Calibri"/>
          <w:b/>
          <w:bCs/>
          <w:sz w:val="21"/>
          <w:szCs w:val="21"/>
          <w:lang w:val="en-US"/>
        </w:rPr>
        <w:t>Techapatiphandee</w:t>
      </w:r>
      <w:proofErr w:type="spellEnd"/>
      <w:r w:rsidRPr="00DB3599">
        <w:rPr>
          <w:rFonts w:ascii="Calibri" w:hAnsi="Calibri" w:cs="Calibri"/>
          <w:b/>
          <w:bCs/>
          <w:sz w:val="21"/>
          <w:szCs w:val="21"/>
          <w:lang w:val="en-US"/>
        </w:rPr>
        <w:t xml:space="preserve">, </w:t>
      </w:r>
      <w:r w:rsidRPr="00DB3599">
        <w:rPr>
          <w:rFonts w:ascii="Calibri" w:hAnsi="Calibri" w:cs="Calibri"/>
          <w:sz w:val="21"/>
          <w:szCs w:val="21"/>
          <w:lang w:val="en-US"/>
        </w:rPr>
        <w:t>Marcom Manager of VNU Asia Pacific, </w:t>
      </w:r>
      <w:hyperlink r:id="rId9" w:history="1">
        <w:r w:rsidRPr="00DB3599">
          <w:rPr>
            <w:rStyle w:val="Hyperlink"/>
            <w:rFonts w:ascii="Calibri" w:hAnsi="Calibri" w:cs="Calibri"/>
            <w:sz w:val="21"/>
            <w:szCs w:val="21"/>
            <w:lang w:val="en-US"/>
          </w:rPr>
          <w:t>saengtip@vnuasiapacific.com</w:t>
        </w:r>
      </w:hyperlink>
    </w:p>
    <w:p w14:paraId="26FE2954" w14:textId="55D0988B" w:rsidR="00DB3599" w:rsidRPr="00DB3599" w:rsidRDefault="00DB3599" w:rsidP="00DB3599">
      <w:pPr>
        <w:rPr>
          <w:rFonts w:ascii="Calibri" w:hAnsi="Calibri" w:cs="Calibri"/>
          <w:sz w:val="21"/>
          <w:szCs w:val="21"/>
          <w:lang w:val="en-US"/>
        </w:rPr>
      </w:pPr>
      <w:r w:rsidRPr="00DB3599">
        <w:rPr>
          <w:rFonts w:ascii="Calibri" w:hAnsi="Calibri" w:cs="Calibri"/>
          <w:b/>
          <w:bCs/>
          <w:sz w:val="21"/>
          <w:szCs w:val="21"/>
          <w:lang w:val="en-US"/>
        </w:rPr>
        <w:t>About VIV worldwide</w:t>
      </w:r>
      <w:r>
        <w:rPr>
          <w:rFonts w:ascii="Calibri" w:hAnsi="Calibri" w:cs="Calibri"/>
          <w:b/>
          <w:bCs/>
          <w:sz w:val="21"/>
          <w:szCs w:val="21"/>
          <w:lang w:val="en-US"/>
        </w:rPr>
        <w:t xml:space="preserve"> | </w:t>
      </w:r>
      <w:r w:rsidRPr="00DB3599">
        <w:rPr>
          <w:rFonts w:ascii="Calibri" w:hAnsi="Calibri" w:cs="Calibri"/>
          <w:sz w:val="21"/>
          <w:szCs w:val="21"/>
          <w:lang w:val="en-US"/>
        </w:rPr>
        <w:t>VIV worldwide is the business network linking professionals from Feed to Food, offering boundless opportunities to the animal protein supply chain players. VIV worldwide developed with dedication a network through 40 years of experience and interactions with the industry, becoming today the leading platform in and for some of the most promising markets of the world. Visit </w:t>
      </w:r>
      <w:hyperlink r:id="rId10" w:history="1">
        <w:r w:rsidRPr="00DB3599">
          <w:rPr>
            <w:rStyle w:val="Hyperlink"/>
            <w:rFonts w:ascii="Calibri" w:hAnsi="Calibri" w:cs="Calibri"/>
            <w:sz w:val="21"/>
            <w:szCs w:val="21"/>
            <w:lang w:val="en-US"/>
          </w:rPr>
          <w:t>www.viv.net</w:t>
        </w:r>
      </w:hyperlink>
      <w:r w:rsidRPr="00DB3599">
        <w:rPr>
          <w:rFonts w:ascii="Calibri" w:hAnsi="Calibri" w:cs="Calibri"/>
          <w:sz w:val="21"/>
          <w:szCs w:val="21"/>
          <w:lang w:val="en-US"/>
        </w:rPr>
        <w:t>.</w:t>
      </w:r>
    </w:p>
    <w:p w14:paraId="7F84544D" w14:textId="196389FC" w:rsidR="00DB3599" w:rsidRPr="00DB3599" w:rsidRDefault="00DB3599" w:rsidP="00DB3599">
      <w:pPr>
        <w:rPr>
          <w:rFonts w:ascii="Calibri" w:hAnsi="Calibri" w:cs="Calibri"/>
          <w:b/>
          <w:bCs/>
          <w:sz w:val="21"/>
          <w:szCs w:val="21"/>
          <w:lang w:val="en-US"/>
        </w:rPr>
      </w:pPr>
      <w:r w:rsidRPr="00DB3599">
        <w:rPr>
          <w:rFonts w:ascii="Calibri" w:hAnsi="Calibri" w:cs="Calibri"/>
          <w:b/>
          <w:bCs/>
          <w:sz w:val="21"/>
          <w:szCs w:val="21"/>
          <w:lang w:val="en-US"/>
        </w:rPr>
        <w:t>About Horti Agri Next Asia (HAN Asia)</w:t>
      </w:r>
      <w:r>
        <w:rPr>
          <w:rFonts w:ascii="Calibri" w:hAnsi="Calibri" w:cs="Calibri"/>
          <w:b/>
          <w:bCs/>
          <w:sz w:val="21"/>
          <w:szCs w:val="21"/>
          <w:lang w:val="en-US"/>
        </w:rPr>
        <w:t xml:space="preserve"> | </w:t>
      </w:r>
      <w:r w:rsidRPr="00DB3599">
        <w:rPr>
          <w:rFonts w:ascii="Calibri" w:hAnsi="Calibri" w:cs="Calibri"/>
          <w:sz w:val="21"/>
          <w:szCs w:val="21"/>
          <w:lang w:val="en-US"/>
        </w:rPr>
        <w:t>HAN Asia is the Horti Agri Next hub edition tailored specifically for the Asian market, showcasing the latest in horticultural food production, landscaping, controlled environment practices, environmental conservation, and agriculture. HAN Asia brings together industry professionals and experts from across Asia and around the world. Join us at HAN Asia to explore the forefront of the Asian horticultural and agricultural industries. For more details, please visit the official website at </w:t>
      </w:r>
      <w:hyperlink r:id="rId11" w:history="1">
        <w:r w:rsidRPr="00DB3599">
          <w:rPr>
            <w:rStyle w:val="Hyperlink"/>
            <w:rFonts w:ascii="Calibri" w:hAnsi="Calibri" w:cs="Calibri"/>
            <w:sz w:val="21"/>
            <w:szCs w:val="21"/>
            <w:lang w:val="en-US"/>
          </w:rPr>
          <w:t>www.hortiagrinext.com</w:t>
        </w:r>
      </w:hyperlink>
      <w:r w:rsidRPr="00DB3599">
        <w:rPr>
          <w:rFonts w:ascii="Calibri" w:hAnsi="Calibri" w:cs="Calibri"/>
          <w:sz w:val="21"/>
          <w:szCs w:val="21"/>
          <w:lang w:val="en-US"/>
        </w:rPr>
        <w:t> .</w:t>
      </w:r>
    </w:p>
    <w:p w14:paraId="12A3178B" w14:textId="77777777" w:rsidR="00DB3599" w:rsidRPr="00DB3599" w:rsidRDefault="00DB3599" w:rsidP="00DB3599">
      <w:pPr>
        <w:rPr>
          <w:rFonts w:ascii="Calibri" w:hAnsi="Calibri" w:cs="Calibri"/>
          <w:b/>
          <w:bCs/>
          <w:sz w:val="21"/>
          <w:szCs w:val="21"/>
          <w:lang w:val="en-US"/>
        </w:rPr>
      </w:pPr>
      <w:r w:rsidRPr="00DB3599">
        <w:rPr>
          <w:rFonts w:ascii="Calibri" w:hAnsi="Calibri" w:cs="Calibri"/>
          <w:b/>
          <w:bCs/>
          <w:sz w:val="21"/>
          <w:szCs w:val="21"/>
          <w:lang w:val="en-US"/>
        </w:rPr>
        <w:t>About Meat Pro Asia |</w:t>
      </w:r>
      <w:r w:rsidRPr="00DB3599">
        <w:rPr>
          <w:rFonts w:ascii="Calibri" w:hAnsi="Calibri" w:cs="Calibri"/>
          <w:sz w:val="21"/>
          <w:szCs w:val="21"/>
          <w:lang w:val="en-US"/>
        </w:rPr>
        <w:t xml:space="preserve"> Meat Pro Asia is a professional trading platform for food processing machinery and packaging technologies. </w:t>
      </w:r>
      <w:proofErr w:type="spellStart"/>
      <w:r w:rsidRPr="00DB3599">
        <w:rPr>
          <w:rFonts w:ascii="Calibri" w:hAnsi="Calibri" w:cs="Calibri"/>
          <w:sz w:val="21"/>
          <w:szCs w:val="21"/>
          <w:lang w:val="en-US"/>
        </w:rPr>
        <w:t>Organised</w:t>
      </w:r>
      <w:proofErr w:type="spellEnd"/>
      <w:r w:rsidRPr="00DB3599">
        <w:rPr>
          <w:rFonts w:ascii="Calibri" w:hAnsi="Calibri" w:cs="Calibri"/>
          <w:sz w:val="21"/>
          <w:szCs w:val="21"/>
          <w:lang w:val="en-US"/>
        </w:rPr>
        <w:t xml:space="preserve"> alongside with VIV Asia, the fairs provide the complete supply chain from feed to food to processing and packaging and sales, attracting then entire spectrum of food technology trade buyers in ASEAN region. For more information, please visit the official website at </w:t>
      </w:r>
      <w:hyperlink r:id="rId12" w:history="1">
        <w:r w:rsidRPr="00DB3599">
          <w:rPr>
            <w:rStyle w:val="Hyperlink"/>
            <w:rFonts w:ascii="Calibri" w:hAnsi="Calibri" w:cs="Calibri"/>
            <w:sz w:val="21"/>
            <w:szCs w:val="21"/>
            <w:lang w:val="en-US"/>
          </w:rPr>
          <w:t>www.meatpro-asia.com</w:t>
        </w:r>
      </w:hyperlink>
      <w:r w:rsidRPr="00DB3599">
        <w:rPr>
          <w:rFonts w:ascii="Calibri" w:hAnsi="Calibri" w:cs="Calibri"/>
          <w:sz w:val="21"/>
          <w:szCs w:val="21"/>
          <w:lang w:val="en-US"/>
        </w:rPr>
        <w:t> </w:t>
      </w:r>
    </w:p>
    <w:p w14:paraId="15CAF5DB" w14:textId="77777777" w:rsidR="00DB3599" w:rsidRPr="00DB3599" w:rsidRDefault="00DB3599" w:rsidP="00DB3599">
      <w:pPr>
        <w:rPr>
          <w:rFonts w:ascii="Calibri" w:hAnsi="Calibri" w:cs="Calibri"/>
          <w:sz w:val="21"/>
          <w:szCs w:val="21"/>
          <w:lang w:val="en-US"/>
        </w:rPr>
      </w:pPr>
      <w:r w:rsidRPr="00DB3599">
        <w:rPr>
          <w:rFonts w:ascii="Calibri" w:hAnsi="Calibri" w:cs="Calibri"/>
          <w:b/>
          <w:bCs/>
          <w:sz w:val="21"/>
          <w:szCs w:val="21"/>
          <w:lang w:val="en-US"/>
        </w:rPr>
        <w:t xml:space="preserve">About VNU Group | </w:t>
      </w:r>
      <w:r w:rsidRPr="00DB3599">
        <w:rPr>
          <w:rFonts w:ascii="Calibri" w:hAnsi="Calibri" w:cs="Calibri"/>
          <w:sz w:val="21"/>
          <w:szCs w:val="21"/>
          <w:lang w:val="en-US"/>
        </w:rPr>
        <w:t xml:space="preserve">VNU Group is a globally operating exhibition company with offices in Utrecht (VNU Europe) and Bangkok (VNU Asia Pacific). VNU Group is part of the Royal Dutch </w:t>
      </w:r>
      <w:proofErr w:type="spellStart"/>
      <w:r w:rsidRPr="00DB3599">
        <w:rPr>
          <w:rFonts w:ascii="Calibri" w:hAnsi="Calibri" w:cs="Calibri"/>
          <w:sz w:val="21"/>
          <w:szCs w:val="21"/>
          <w:lang w:val="en-US"/>
        </w:rPr>
        <w:t>Jaarbeurs</w:t>
      </w:r>
      <w:proofErr w:type="spellEnd"/>
      <w:r w:rsidRPr="00DB3599">
        <w:rPr>
          <w:rFonts w:ascii="Calibri" w:hAnsi="Calibri" w:cs="Calibri"/>
          <w:sz w:val="21"/>
          <w:szCs w:val="21"/>
          <w:lang w:val="en-US"/>
        </w:rPr>
        <w:t xml:space="preserve"> and represents its international exhibition business outside of the Netherlands. Each VNU office runs a portfolio of exhibition and conference brands with professional expertise on specific markets and industries. The Agri-food exhibition portfolio is a core business in both VNU regional offices. Other VNU Group main event sectors include Tech, Lifestyle, Construction, Lifesciences, Biotech, and more.</w:t>
      </w:r>
    </w:p>
    <w:p w14:paraId="26469B8A" w14:textId="77777777" w:rsidR="00DB3599" w:rsidRPr="00DB3599" w:rsidRDefault="00DB3599" w:rsidP="00DB3599">
      <w:pPr>
        <w:rPr>
          <w:rFonts w:ascii="Calibri" w:hAnsi="Calibri" w:cs="Calibri"/>
          <w:sz w:val="21"/>
          <w:szCs w:val="21"/>
          <w:lang w:val="en-US"/>
        </w:rPr>
      </w:pPr>
      <w:r w:rsidRPr="00DB3599">
        <w:rPr>
          <w:rFonts w:ascii="Calibri" w:hAnsi="Calibri" w:cs="Calibri"/>
          <w:b/>
          <w:bCs/>
          <w:sz w:val="21"/>
          <w:szCs w:val="21"/>
          <w:lang w:val="en-US"/>
        </w:rPr>
        <w:t>About VNU Europe </w:t>
      </w:r>
      <w:r w:rsidRPr="00DB3599">
        <w:rPr>
          <w:rFonts w:ascii="Calibri" w:hAnsi="Calibri" w:cs="Calibri"/>
          <w:sz w:val="21"/>
          <w:szCs w:val="21"/>
          <w:lang w:val="en-US"/>
        </w:rPr>
        <w:t xml:space="preserve">| VNU Europe is a subsidiary company of Royal Dutch </w:t>
      </w:r>
      <w:proofErr w:type="spellStart"/>
      <w:r w:rsidRPr="00DB3599">
        <w:rPr>
          <w:rFonts w:ascii="Calibri" w:hAnsi="Calibri" w:cs="Calibri"/>
          <w:sz w:val="21"/>
          <w:szCs w:val="21"/>
          <w:lang w:val="en-US"/>
        </w:rPr>
        <w:t>Jaarbeurs</w:t>
      </w:r>
      <w:proofErr w:type="spellEnd"/>
      <w:r w:rsidRPr="00DB3599">
        <w:rPr>
          <w:rFonts w:ascii="Calibri" w:hAnsi="Calibri" w:cs="Calibri"/>
          <w:sz w:val="21"/>
          <w:szCs w:val="21"/>
          <w:lang w:val="en-US"/>
        </w:rPr>
        <w:t xml:space="preserve"> with its base in Utrecht, at the heart of the Netherlands and only 30 minutes from Amsterdam. The VNU Europe office is located within the extensive </w:t>
      </w:r>
      <w:proofErr w:type="spellStart"/>
      <w:r w:rsidRPr="00DB3599">
        <w:rPr>
          <w:rFonts w:ascii="Calibri" w:hAnsi="Calibri" w:cs="Calibri"/>
          <w:sz w:val="21"/>
          <w:szCs w:val="21"/>
          <w:lang w:val="en-US"/>
        </w:rPr>
        <w:t>Jaarbeurs</w:t>
      </w:r>
      <w:proofErr w:type="spellEnd"/>
      <w:r w:rsidRPr="00DB3599">
        <w:rPr>
          <w:rFonts w:ascii="Calibri" w:hAnsi="Calibri" w:cs="Calibri"/>
          <w:sz w:val="21"/>
          <w:szCs w:val="21"/>
          <w:lang w:val="en-US"/>
        </w:rPr>
        <w:t xml:space="preserve"> complex. The international team of VNU Europe is wholly involved in the agrifood sector, focusing on the organization of worldwide industry events such as VIV and Horti Agri Next. For more information, visit </w:t>
      </w:r>
      <w:hyperlink r:id="rId13" w:history="1">
        <w:r w:rsidRPr="00DB3599">
          <w:rPr>
            <w:rStyle w:val="Hyperlink"/>
            <w:rFonts w:ascii="Calibri" w:hAnsi="Calibri" w:cs="Calibri"/>
            <w:sz w:val="21"/>
            <w:szCs w:val="21"/>
            <w:lang w:val="en-US"/>
          </w:rPr>
          <w:t>www.vnueurope.com</w:t>
        </w:r>
      </w:hyperlink>
    </w:p>
    <w:p w14:paraId="538E611C" w14:textId="346C63E0" w:rsidR="00347694" w:rsidRPr="00347694" w:rsidRDefault="00DB3599" w:rsidP="00DB3599">
      <w:pPr>
        <w:rPr>
          <w:rFonts w:ascii="Calibri" w:hAnsi="Calibri" w:cs="Calibri"/>
          <w:sz w:val="21"/>
          <w:szCs w:val="21"/>
          <w:lang w:val="en-US"/>
        </w:rPr>
      </w:pPr>
      <w:r w:rsidRPr="00DB3599">
        <w:rPr>
          <w:rFonts w:ascii="Calibri" w:hAnsi="Calibri" w:cs="Calibri"/>
          <w:b/>
          <w:bCs/>
          <w:sz w:val="21"/>
          <w:szCs w:val="21"/>
          <w:lang w:val="en-US"/>
        </w:rPr>
        <w:t xml:space="preserve">About VNU Asia Pacific | </w:t>
      </w:r>
      <w:r w:rsidRPr="00DB3599">
        <w:rPr>
          <w:rFonts w:ascii="Calibri" w:hAnsi="Calibri" w:cs="Calibri"/>
          <w:sz w:val="21"/>
          <w:szCs w:val="21"/>
          <w:lang w:val="en-US"/>
        </w:rPr>
        <w:t>VNU Asia Pacific is part of VNU Group, a globally operating exhibition company with offices in Utrecht</w:t>
      </w:r>
      <w:r>
        <w:rPr>
          <w:rFonts w:ascii="Calibri" w:hAnsi="Calibri" w:cs="Calibri"/>
          <w:sz w:val="21"/>
          <w:szCs w:val="21"/>
          <w:lang w:val="en-US"/>
        </w:rPr>
        <w:t xml:space="preserve"> and</w:t>
      </w:r>
      <w:r w:rsidRPr="00DB3599">
        <w:rPr>
          <w:rFonts w:ascii="Calibri" w:hAnsi="Calibri" w:cs="Calibri"/>
          <w:sz w:val="21"/>
          <w:szCs w:val="21"/>
          <w:lang w:val="en-US"/>
        </w:rPr>
        <w:t xml:space="preserve"> Bangkok and consolidates the international exhibition business of Royal Dutch </w:t>
      </w:r>
      <w:proofErr w:type="spellStart"/>
      <w:r w:rsidRPr="00DB3599">
        <w:rPr>
          <w:rFonts w:ascii="Calibri" w:hAnsi="Calibri" w:cs="Calibri"/>
          <w:sz w:val="21"/>
          <w:szCs w:val="21"/>
          <w:lang w:val="en-US"/>
        </w:rPr>
        <w:t>Jaarbeurs</w:t>
      </w:r>
      <w:proofErr w:type="spellEnd"/>
      <w:r w:rsidRPr="00DB3599">
        <w:rPr>
          <w:rFonts w:ascii="Calibri" w:hAnsi="Calibri" w:cs="Calibri"/>
          <w:sz w:val="21"/>
          <w:szCs w:val="21"/>
          <w:lang w:val="en-US"/>
        </w:rPr>
        <w:t xml:space="preserve">. In Southeast Asia, </w:t>
      </w:r>
      <w:proofErr w:type="spellStart"/>
      <w:r w:rsidRPr="00DB3599">
        <w:rPr>
          <w:rFonts w:ascii="Calibri" w:hAnsi="Calibri" w:cs="Calibri"/>
          <w:sz w:val="21"/>
          <w:szCs w:val="21"/>
          <w:lang w:val="en-US"/>
        </w:rPr>
        <w:t>Jaarbeurs</w:t>
      </w:r>
      <w:proofErr w:type="spellEnd"/>
      <w:r w:rsidRPr="00DB3599">
        <w:rPr>
          <w:rFonts w:ascii="Calibri" w:hAnsi="Calibri" w:cs="Calibri"/>
          <w:sz w:val="21"/>
          <w:szCs w:val="21"/>
          <w:lang w:val="en-US"/>
        </w:rPr>
        <w:t xml:space="preserve"> formed a Joint Venture with TCC Group, a leading corporate conglomerate in the fast-growing region. From its business hub located in Bangkok, VNU Asia Pacific covers all key exhibition markets in </w:t>
      </w:r>
      <w:proofErr w:type="gramStart"/>
      <w:r w:rsidRPr="00DB3599">
        <w:rPr>
          <w:rFonts w:ascii="Calibri" w:hAnsi="Calibri" w:cs="Calibri"/>
          <w:sz w:val="21"/>
          <w:szCs w:val="21"/>
          <w:lang w:val="en-US"/>
        </w:rPr>
        <w:t>South East</w:t>
      </w:r>
      <w:proofErr w:type="gramEnd"/>
      <w:r w:rsidRPr="00DB3599">
        <w:rPr>
          <w:rFonts w:ascii="Calibri" w:hAnsi="Calibri" w:cs="Calibri"/>
          <w:sz w:val="21"/>
          <w:szCs w:val="21"/>
          <w:lang w:val="en-US"/>
        </w:rPr>
        <w:t xml:space="preserve"> Asia. VNU Asia Pacific has a constantly expanding portfolio with currently 19 trade shows and event formats both online and face-to-face platforms including brands from the </w:t>
      </w:r>
      <w:proofErr w:type="spellStart"/>
      <w:r w:rsidRPr="00DB3599">
        <w:rPr>
          <w:rFonts w:ascii="Calibri" w:hAnsi="Calibri" w:cs="Calibri"/>
          <w:sz w:val="21"/>
          <w:szCs w:val="21"/>
          <w:lang w:val="en-US"/>
        </w:rPr>
        <w:t>AgriTech</w:t>
      </w:r>
      <w:proofErr w:type="spellEnd"/>
      <w:r w:rsidRPr="00DB3599">
        <w:rPr>
          <w:rFonts w:ascii="Calibri" w:hAnsi="Calibri" w:cs="Calibri"/>
          <w:sz w:val="21"/>
          <w:szCs w:val="21"/>
          <w:lang w:val="en-US"/>
        </w:rPr>
        <w:t xml:space="preserve">, Animal Husbandry, Animal Companion, Food, Life Sciences, Biotechnology, 5G and IoT and Disaster Resilience industries. </w:t>
      </w:r>
      <w:r w:rsidRPr="00DB3599">
        <w:rPr>
          <w:rFonts w:ascii="Calibri" w:hAnsi="Calibri" w:cs="Calibri"/>
          <w:sz w:val="21"/>
          <w:szCs w:val="21"/>
        </w:rPr>
        <w:t xml:space="preserve">For more information, </w:t>
      </w:r>
      <w:proofErr w:type="spellStart"/>
      <w:r w:rsidRPr="00DB3599">
        <w:rPr>
          <w:rFonts w:ascii="Calibri" w:hAnsi="Calibri" w:cs="Calibri"/>
          <w:sz w:val="21"/>
          <w:szCs w:val="21"/>
        </w:rPr>
        <w:t>visit</w:t>
      </w:r>
      <w:proofErr w:type="spellEnd"/>
      <w:r w:rsidRPr="00DB3599">
        <w:rPr>
          <w:rFonts w:ascii="Calibri" w:hAnsi="Calibri" w:cs="Calibri"/>
          <w:sz w:val="21"/>
          <w:szCs w:val="21"/>
        </w:rPr>
        <w:t> </w:t>
      </w:r>
      <w:hyperlink r:id="rId14" w:history="1">
        <w:r w:rsidRPr="00DB3599">
          <w:rPr>
            <w:rStyle w:val="Hyperlink"/>
            <w:rFonts w:ascii="Calibri" w:hAnsi="Calibri" w:cs="Calibri"/>
            <w:sz w:val="21"/>
            <w:szCs w:val="21"/>
          </w:rPr>
          <w:t>www.vnuasiapacific.com</w:t>
        </w:r>
      </w:hyperlink>
    </w:p>
    <w:sectPr w:rsidR="00347694" w:rsidRPr="0034769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44B9D" w14:textId="77777777" w:rsidR="00A134B8" w:rsidRDefault="00A134B8">
      <w:pPr>
        <w:spacing w:after="0" w:line="240" w:lineRule="auto"/>
      </w:pPr>
      <w:r>
        <w:separator/>
      </w:r>
    </w:p>
  </w:endnote>
  <w:endnote w:type="continuationSeparator" w:id="0">
    <w:p w14:paraId="23C9F541" w14:textId="77777777" w:rsidR="00A134B8" w:rsidRDefault="00A1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15E98A2" w14:paraId="5BA9C5D5" w14:textId="77777777" w:rsidTr="015E98A2">
      <w:trPr>
        <w:trHeight w:val="300"/>
      </w:trPr>
      <w:tc>
        <w:tcPr>
          <w:tcW w:w="3020" w:type="dxa"/>
        </w:tcPr>
        <w:p w14:paraId="35C87F7C" w14:textId="263619AB" w:rsidR="015E98A2" w:rsidRDefault="015E98A2" w:rsidP="015E98A2">
          <w:pPr>
            <w:pStyle w:val="Koptekst"/>
            <w:ind w:left="-115"/>
          </w:pPr>
        </w:p>
      </w:tc>
      <w:tc>
        <w:tcPr>
          <w:tcW w:w="3020" w:type="dxa"/>
        </w:tcPr>
        <w:p w14:paraId="3DE1EC99" w14:textId="0C5223CD" w:rsidR="015E98A2" w:rsidRDefault="015E98A2" w:rsidP="015E98A2">
          <w:pPr>
            <w:pStyle w:val="Koptekst"/>
            <w:jc w:val="center"/>
          </w:pPr>
        </w:p>
      </w:tc>
      <w:tc>
        <w:tcPr>
          <w:tcW w:w="3020" w:type="dxa"/>
        </w:tcPr>
        <w:p w14:paraId="6282AF53" w14:textId="30C8072B" w:rsidR="015E98A2" w:rsidRDefault="015E98A2" w:rsidP="015E98A2">
          <w:pPr>
            <w:pStyle w:val="Koptekst"/>
            <w:ind w:right="-115"/>
            <w:jc w:val="right"/>
          </w:pPr>
        </w:p>
      </w:tc>
    </w:tr>
  </w:tbl>
  <w:p w14:paraId="4BB40772" w14:textId="79A429E3" w:rsidR="015E98A2" w:rsidRDefault="015E98A2" w:rsidP="015E98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699E6" w14:textId="77777777" w:rsidR="00A134B8" w:rsidRDefault="00A134B8">
      <w:pPr>
        <w:spacing w:after="0" w:line="240" w:lineRule="auto"/>
      </w:pPr>
      <w:r>
        <w:separator/>
      </w:r>
    </w:p>
  </w:footnote>
  <w:footnote w:type="continuationSeparator" w:id="0">
    <w:p w14:paraId="78456767" w14:textId="77777777" w:rsidR="00A134B8" w:rsidRDefault="00A1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A24AD" w14:textId="1B7ECE9A" w:rsidR="015E98A2" w:rsidRDefault="00347694" w:rsidP="015E98A2">
    <w:pPr>
      <w:pStyle w:val="Koptekst"/>
    </w:pPr>
    <w:r>
      <w:rPr>
        <w:noProof/>
      </w:rPr>
      <w:drawing>
        <wp:anchor distT="0" distB="0" distL="114300" distR="114300" simplePos="0" relativeHeight="251659264" behindDoc="0" locked="0" layoutInCell="1" allowOverlap="1" wp14:anchorId="6AC8BD7D" wp14:editId="7561292B">
          <wp:simplePos x="0" y="0"/>
          <wp:positionH relativeFrom="column">
            <wp:posOffset>-303772</wp:posOffset>
          </wp:positionH>
          <wp:positionV relativeFrom="paragraph">
            <wp:posOffset>-443865</wp:posOffset>
          </wp:positionV>
          <wp:extent cx="6516370" cy="1085850"/>
          <wp:effectExtent l="0" t="0" r="0" b="6350"/>
          <wp:wrapTopAndBottom/>
          <wp:docPr id="1141952808" name="Picture 114195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52808" name="Picture 1141952808"/>
                  <pic:cNvPicPr/>
                </pic:nvPicPr>
                <pic:blipFill>
                  <a:blip r:embed="rId1">
                    <a:extLst>
                      <a:ext uri="{28A0092B-C50C-407E-A947-70E740481C1C}">
                        <a14:useLocalDpi xmlns:a14="http://schemas.microsoft.com/office/drawing/2010/main" val="0"/>
                      </a:ext>
                    </a:extLst>
                  </a:blip>
                  <a:stretch>
                    <a:fillRect/>
                  </a:stretch>
                </pic:blipFill>
                <pic:spPr>
                  <a:xfrm>
                    <a:off x="0" y="0"/>
                    <a:ext cx="6516370" cy="1085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4E1"/>
    <w:multiLevelType w:val="multilevel"/>
    <w:tmpl w:val="B83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B6895"/>
    <w:multiLevelType w:val="multilevel"/>
    <w:tmpl w:val="D7B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024027">
    <w:abstractNumId w:val="0"/>
  </w:num>
  <w:num w:numId="2" w16cid:durableId="90815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9D"/>
    <w:rsid w:val="000D180B"/>
    <w:rsid w:val="000E39A9"/>
    <w:rsid w:val="000F6F62"/>
    <w:rsid w:val="00104FBC"/>
    <w:rsid w:val="0014255F"/>
    <w:rsid w:val="001732D2"/>
    <w:rsid w:val="001745FF"/>
    <w:rsid w:val="001C21CF"/>
    <w:rsid w:val="001E4977"/>
    <w:rsid w:val="002F0226"/>
    <w:rsid w:val="002F55AF"/>
    <w:rsid w:val="00347694"/>
    <w:rsid w:val="0036292D"/>
    <w:rsid w:val="00490D6E"/>
    <w:rsid w:val="004977C7"/>
    <w:rsid w:val="004B25B8"/>
    <w:rsid w:val="00571F6B"/>
    <w:rsid w:val="00572E39"/>
    <w:rsid w:val="005D01DE"/>
    <w:rsid w:val="006A4D2D"/>
    <w:rsid w:val="00820B81"/>
    <w:rsid w:val="008E5B68"/>
    <w:rsid w:val="009C1234"/>
    <w:rsid w:val="009F424B"/>
    <w:rsid w:val="00A10D72"/>
    <w:rsid w:val="00A134B8"/>
    <w:rsid w:val="00A9711D"/>
    <w:rsid w:val="00AA3EC0"/>
    <w:rsid w:val="00B442DE"/>
    <w:rsid w:val="00BA6504"/>
    <w:rsid w:val="00BB1C37"/>
    <w:rsid w:val="00C35250"/>
    <w:rsid w:val="00D42F9D"/>
    <w:rsid w:val="00DA2352"/>
    <w:rsid w:val="00DA73CD"/>
    <w:rsid w:val="00DB3599"/>
    <w:rsid w:val="00DD66C1"/>
    <w:rsid w:val="00E57905"/>
    <w:rsid w:val="00EF0CA1"/>
    <w:rsid w:val="015E98A2"/>
    <w:rsid w:val="1E21658E"/>
    <w:rsid w:val="31B48B0F"/>
    <w:rsid w:val="352381C2"/>
    <w:rsid w:val="37B02E0B"/>
    <w:rsid w:val="3BC07760"/>
    <w:rsid w:val="43B60807"/>
    <w:rsid w:val="6C089496"/>
    <w:rsid w:val="7684B72D"/>
    <w:rsid w:val="76FB0EF8"/>
    <w:rsid w:val="7D061BCD"/>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AB8F"/>
  <w15:chartTrackingRefBased/>
  <w15:docId w15:val="{82F8EC5E-1727-42E8-A18A-15448197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F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F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F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F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F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F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F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F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F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F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F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F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F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F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F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F9D"/>
    <w:rPr>
      <w:rFonts w:eastAsiaTheme="majorEastAsia" w:cstheme="majorBidi"/>
      <w:color w:val="272727" w:themeColor="text1" w:themeTint="D8"/>
    </w:rPr>
  </w:style>
  <w:style w:type="paragraph" w:styleId="Titel">
    <w:name w:val="Title"/>
    <w:basedOn w:val="Standaard"/>
    <w:next w:val="Standaard"/>
    <w:link w:val="TitelChar"/>
    <w:uiPriority w:val="10"/>
    <w:qFormat/>
    <w:rsid w:val="00D42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F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F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F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F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F9D"/>
    <w:rPr>
      <w:i/>
      <w:iCs/>
      <w:color w:val="404040" w:themeColor="text1" w:themeTint="BF"/>
    </w:rPr>
  </w:style>
  <w:style w:type="paragraph" w:styleId="Lijstalinea">
    <w:name w:val="List Paragraph"/>
    <w:basedOn w:val="Standaard"/>
    <w:uiPriority w:val="34"/>
    <w:qFormat/>
    <w:rsid w:val="00D42F9D"/>
    <w:pPr>
      <w:ind w:left="720"/>
      <w:contextualSpacing/>
    </w:pPr>
  </w:style>
  <w:style w:type="character" w:styleId="Intensievebenadrukking">
    <w:name w:val="Intense Emphasis"/>
    <w:basedOn w:val="Standaardalinea-lettertype"/>
    <w:uiPriority w:val="21"/>
    <w:qFormat/>
    <w:rsid w:val="00D42F9D"/>
    <w:rPr>
      <w:i/>
      <w:iCs/>
      <w:color w:val="0F4761" w:themeColor="accent1" w:themeShade="BF"/>
    </w:rPr>
  </w:style>
  <w:style w:type="paragraph" w:styleId="Duidelijkcitaat">
    <w:name w:val="Intense Quote"/>
    <w:basedOn w:val="Standaard"/>
    <w:next w:val="Standaard"/>
    <w:link w:val="DuidelijkcitaatChar"/>
    <w:uiPriority w:val="30"/>
    <w:qFormat/>
    <w:rsid w:val="00D42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F9D"/>
    <w:rPr>
      <w:i/>
      <w:iCs/>
      <w:color w:val="0F4761" w:themeColor="accent1" w:themeShade="BF"/>
    </w:rPr>
  </w:style>
  <w:style w:type="character" w:styleId="Intensieveverwijzing">
    <w:name w:val="Intense Reference"/>
    <w:basedOn w:val="Standaardalinea-lettertype"/>
    <w:uiPriority w:val="32"/>
    <w:qFormat/>
    <w:rsid w:val="00D42F9D"/>
    <w:rPr>
      <w:b/>
      <w:bCs/>
      <w:smallCaps/>
      <w:color w:val="0F4761" w:themeColor="accent1" w:themeShade="BF"/>
      <w:spacing w:val="5"/>
    </w:rPr>
  </w:style>
  <w:style w:type="character" w:styleId="Hyperlink">
    <w:name w:val="Hyperlink"/>
    <w:basedOn w:val="Standaardalinea-lettertype"/>
    <w:uiPriority w:val="99"/>
    <w:unhideWhenUsed/>
    <w:rsid w:val="00DA2352"/>
    <w:rPr>
      <w:color w:val="467886" w:themeColor="hyperlink"/>
      <w:u w:val="single"/>
    </w:rPr>
  </w:style>
  <w:style w:type="character" w:styleId="Onopgelostemelding">
    <w:name w:val="Unresolved Mention"/>
    <w:basedOn w:val="Standaardalinea-lettertype"/>
    <w:uiPriority w:val="99"/>
    <w:semiHidden/>
    <w:unhideWhenUsed/>
    <w:rsid w:val="00DA2352"/>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715697">
      <w:bodyDiv w:val="1"/>
      <w:marLeft w:val="0"/>
      <w:marRight w:val="0"/>
      <w:marTop w:val="0"/>
      <w:marBottom w:val="0"/>
      <w:divBdr>
        <w:top w:val="none" w:sz="0" w:space="0" w:color="auto"/>
        <w:left w:val="none" w:sz="0" w:space="0" w:color="auto"/>
        <w:bottom w:val="none" w:sz="0" w:space="0" w:color="auto"/>
        <w:right w:val="none" w:sz="0" w:space="0" w:color="auto"/>
      </w:divBdr>
    </w:div>
    <w:div w:id="1377393693">
      <w:bodyDiv w:val="1"/>
      <w:marLeft w:val="0"/>
      <w:marRight w:val="0"/>
      <w:marTop w:val="0"/>
      <w:marBottom w:val="0"/>
      <w:divBdr>
        <w:top w:val="none" w:sz="0" w:space="0" w:color="auto"/>
        <w:left w:val="none" w:sz="0" w:space="0" w:color="auto"/>
        <w:bottom w:val="none" w:sz="0" w:space="0" w:color="auto"/>
        <w:right w:val="none" w:sz="0" w:space="0" w:color="auto"/>
      </w:divBdr>
    </w:div>
    <w:div w:id="14604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a@vnueurope.com" TargetMode="External"/><Relationship Id="rId13" Type="http://schemas.openxmlformats.org/officeDocument/2006/relationships/hyperlink" Target="http://www.vnueurop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vasia.nl" TargetMode="External"/><Relationship Id="rId12" Type="http://schemas.openxmlformats.org/officeDocument/2006/relationships/hyperlink" Target="http://www.meatpro-as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rtiagrinex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v.net/" TargetMode="External"/><Relationship Id="rId4" Type="http://schemas.openxmlformats.org/officeDocument/2006/relationships/webSettings" Target="webSettings.xml"/><Relationship Id="rId9" Type="http://schemas.openxmlformats.org/officeDocument/2006/relationships/hyperlink" Target="mailto:saengtip@vnuasiapacific.com" TargetMode="External"/><Relationship Id="rId14" Type="http://schemas.openxmlformats.org/officeDocument/2006/relationships/hyperlink" Target="http://www.vnuasiapacif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1076</Words>
  <Characters>5919</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Kokkini</dc:creator>
  <cp:keywords/>
  <dc:description/>
  <cp:lastModifiedBy>Anouk de Jong</cp:lastModifiedBy>
  <cp:revision>4</cp:revision>
  <cp:lastPrinted>2024-10-15T07:35:00Z</cp:lastPrinted>
  <dcterms:created xsi:type="dcterms:W3CDTF">2024-10-15T07:35:00Z</dcterms:created>
  <dcterms:modified xsi:type="dcterms:W3CDTF">2024-10-15T08:12:00Z</dcterms:modified>
</cp:coreProperties>
</file>